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F4" w:rsidRDefault="001C34F4" w:rsidP="001C34F4">
      <w:pPr>
        <w:pStyle w:val="ConsPlusTitle"/>
        <w:ind w:firstLine="540"/>
        <w:jc w:val="both"/>
        <w:outlineLvl w:val="0"/>
      </w:pPr>
      <w:r w:rsidRPr="001C34F4">
        <w:t>Федеральный закон от 17.02.2023 N 19-ФЗ</w:t>
      </w:r>
      <w:r>
        <w:t>.</w:t>
      </w:r>
      <w:bookmarkStart w:id="0" w:name="_GoBack"/>
      <w:bookmarkEnd w:id="0"/>
    </w:p>
    <w:p w:rsidR="001C34F4" w:rsidRDefault="001C34F4" w:rsidP="001C34F4">
      <w:pPr>
        <w:pStyle w:val="ConsPlusTitle"/>
        <w:ind w:firstLine="540"/>
        <w:jc w:val="both"/>
        <w:outlineLvl w:val="0"/>
      </w:pPr>
    </w:p>
    <w:p w:rsidR="001C34F4" w:rsidRDefault="001C34F4" w:rsidP="001C34F4">
      <w:pPr>
        <w:pStyle w:val="ConsPlusTitle"/>
        <w:ind w:firstLine="540"/>
        <w:jc w:val="both"/>
        <w:outlineLvl w:val="0"/>
      </w:pPr>
      <w:r>
        <w:t>Статья 5. Особенности проведения государственной итоговой аттестации и приема на обучение в организации, осуществляющие образовательную деятельность</w:t>
      </w:r>
    </w:p>
    <w:p w:rsidR="001C34F4" w:rsidRDefault="001C34F4" w:rsidP="001C34F4">
      <w:pPr>
        <w:pStyle w:val="ConsPlusNormal"/>
        <w:ind w:firstLine="540"/>
        <w:jc w:val="both"/>
      </w:pPr>
    </w:p>
    <w:p w:rsidR="001C34F4" w:rsidRDefault="001C34F4" w:rsidP="001C34F4">
      <w:pPr>
        <w:pStyle w:val="ConsPlusNormal"/>
        <w:ind w:firstLine="540"/>
        <w:jc w:val="both"/>
      </w:pPr>
      <w:bookmarkStart w:id="1" w:name="Par104"/>
      <w:bookmarkEnd w:id="1"/>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устанавливаются особенности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условия допуска к ней, в 2022/23, 2023/24, 2024/25, 2025/26 учебных годах для лиц:</w:t>
      </w:r>
    </w:p>
    <w:p w:rsidR="001C34F4" w:rsidRDefault="001C34F4" w:rsidP="001C34F4">
      <w:pPr>
        <w:pStyle w:val="ConsPlusNormal"/>
        <w:spacing w:before="200"/>
        <w:ind w:firstLine="540"/>
        <w:jc w:val="both"/>
      </w:pPr>
      <w:r>
        <w:t>1)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1C34F4" w:rsidRDefault="001C34F4" w:rsidP="001C34F4">
      <w:pPr>
        <w:pStyle w:val="ConsPlusNormal"/>
        <w:spacing w:before="200"/>
        <w:ind w:firstLine="540"/>
        <w:jc w:val="both"/>
      </w:pPr>
      <w:r>
        <w:t>2) обучавшихся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1C34F4" w:rsidRDefault="001C34F4" w:rsidP="001C34F4">
      <w:pPr>
        <w:pStyle w:val="ConsPlusNormal"/>
        <w:spacing w:before="200"/>
        <w:ind w:firstLine="540"/>
        <w:jc w:val="both"/>
      </w:pPr>
      <w:r>
        <w:t xml:space="preserve">2. Лица, указанные в </w:t>
      </w:r>
      <w:hyperlink w:anchor="Par104" w:tooltip="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устанавливаются особенности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 w:history="1">
        <w:r>
          <w:rPr>
            <w:color w:val="0000FF"/>
          </w:rPr>
          <w:t>части 1</w:t>
        </w:r>
      </w:hyperlink>
      <w:r>
        <w:t xml:space="preserve"> настоящей статьи, в 2022/23, 2023/24, 2024/25, 2025/26 учебных годах вправе по своему выбору пройти государственную итоговую аттестацию по образовательным программам основного общего и среднего общего образования в формах, предусмотренных особенностями проведения государственной итоговой аттестации по соответствующим образовательным программам, устанавливаемыми в соответствии с настоящей статьей.</w:t>
      </w:r>
    </w:p>
    <w:p w:rsidR="001C34F4" w:rsidRDefault="001C34F4" w:rsidP="001C34F4">
      <w:pPr>
        <w:pStyle w:val="ConsPlusNormal"/>
        <w:spacing w:before="200"/>
        <w:ind w:firstLine="540"/>
        <w:jc w:val="both"/>
      </w:pPr>
      <w:r>
        <w:t>3. Особенности проведения государственной итоговой аттестации для лиц,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в 2022/23 и 2023/24 учебных годах устанавливаются:</w:t>
      </w:r>
    </w:p>
    <w:p w:rsidR="001C34F4" w:rsidRDefault="001C34F4" w:rsidP="001C34F4">
      <w:pPr>
        <w:pStyle w:val="ConsPlusNormal"/>
        <w:spacing w:before="200"/>
        <w:ind w:firstLine="540"/>
        <w:jc w:val="both"/>
      </w:pPr>
      <w:r>
        <w:t>1) по образовательным программам среднего профессионального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C34F4" w:rsidRDefault="001C34F4" w:rsidP="001C34F4">
      <w:pPr>
        <w:pStyle w:val="ConsPlusNormal"/>
        <w:spacing w:before="200"/>
        <w:ind w:firstLine="540"/>
        <w:jc w:val="both"/>
      </w:pPr>
      <w:r>
        <w:t>2)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C34F4" w:rsidRDefault="001C34F4" w:rsidP="001C34F4">
      <w:pPr>
        <w:pStyle w:val="ConsPlusNormal"/>
        <w:spacing w:before="200"/>
        <w:ind w:firstLine="540"/>
        <w:jc w:val="both"/>
      </w:pPr>
      <w:r>
        <w:t xml:space="preserve">4. Контрольные цифры приема на обучение по специальностям и направлениям подготовки и (или) укрупненным группам специальностей и направлений подготовки для обучения по имеющим государственную аккредитацию (временную государственную аккредитацию) образовательным программам высшего образования (за исключением специальностей и направлений подготовки и (или) укрупненных групп специальностей и направлений подготовки для обучения по образовательным программам высшего образования в области искусств),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на 2023/24, 2024/25, 2025/26, 2026/27 учебные годы устанавливаются организациям, осуществляющим образовательную деятельность, расположенным на территориях Донецкой Народной Республики, Луганской Народной Республики, Запорожской области, Херсонской области,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без проведения публичного конкурса по представлению органов государственной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Контрольные цифры приема на обучение также могут быть установлены по специальностям и направлениям подготовки и (или) укрупненным группам специальностей и направлений подготовки для обучения по не имеющим государственной аккредитации (временной государственной аккредитации) образовательным программам высшего образования при условии исполнения организациями, </w:t>
      </w:r>
      <w:r>
        <w:lastRenderedPageBreak/>
        <w:t>осуществляющими образовательную деятельность, расположенными на территории Донецкой Народной Республики, Луганской Народной Республики, Запорожской области или Херсонской области, обязательства получить временную государственную аккредитацию по указанным образовательным программам в течение одного года с момента установления указанных контрольных цифр приема на обучение.</w:t>
      </w:r>
    </w:p>
    <w:p w:rsidR="001C34F4" w:rsidRDefault="001C34F4" w:rsidP="001C34F4">
      <w:pPr>
        <w:pStyle w:val="ConsPlusNormal"/>
        <w:spacing w:before="200"/>
        <w:ind w:firstLine="540"/>
        <w:jc w:val="both"/>
      </w:pPr>
      <w:r>
        <w:t>5. Контрольные цифры приема на обучение по профессиям, специальностям и (или) укрупненным группам профессий, специальностей для обучения по имеющим государственную аккредитацию (временную государственную аккредитацию) образовательным программам среднего профессионального образования на 2023/24, 2024/25, 2025/26, 2026/27 учебные годы могут устанавливаться без проведения публичного конкурса организациям, осуществляющим образовательную деятельность, расположенным на территориях Донецкой Народной Республики, Луганской Народной Республики, Запорожской области, Херсонской области:</w:t>
      </w:r>
    </w:p>
    <w:p w:rsidR="001C34F4" w:rsidRDefault="001C34F4" w:rsidP="001C34F4">
      <w:pPr>
        <w:pStyle w:val="ConsPlusNormal"/>
        <w:spacing w:before="200"/>
        <w:ind w:firstLine="540"/>
        <w:jc w:val="both"/>
      </w:pPr>
      <w:r>
        <w:t>1) за счет бюджетных ассигнований федерального бюджета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представлению органов государственной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w:t>
      </w:r>
    </w:p>
    <w:p w:rsidR="001C34F4" w:rsidRDefault="001C34F4" w:rsidP="001C34F4">
      <w:pPr>
        <w:pStyle w:val="ConsPlusNormal"/>
        <w:spacing w:before="200"/>
        <w:ind w:firstLine="540"/>
        <w:jc w:val="both"/>
      </w:pPr>
      <w:r>
        <w:t>2) за счет бюджетных ассигнований бюджетов Донецкой Народной Республики, Луганской Народной Республики, Запорожской области, Херсонской области - органами государственной власти Донецкой Народной Республики, Луганской Народной Республики, Запорожской области, Херсонской области.</w:t>
      </w:r>
    </w:p>
    <w:p w:rsidR="001C34F4" w:rsidRDefault="001C34F4" w:rsidP="001C34F4">
      <w:pPr>
        <w:pStyle w:val="ConsPlusNormal"/>
        <w:spacing w:before="200"/>
        <w:ind w:firstLine="540"/>
        <w:jc w:val="both"/>
      </w:pPr>
      <w:r>
        <w:t>6. Контрольные цифры приема на обучение по специальностям и направлениям подготовки и (или) укрупненным группам специальностей и направлений подготовки для обучения по имеющим государственную аккредитацию (временную государственную аккредитацию) образовательным программам высшего образования в области искусств за счет бюджетных ассигнований федерального бюджета на 2023/24, 2024/25, 2025/26, 2026/27 учебные годы устанавливаются без проведения публичного конкурса организациям, осуществляющим образовательную деятельность, расположенным на территориях Донецкой Народной Республики, Луганской Народной Республики, Запорожской области, Херсонской области,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представлению органов государственной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культуры.</w:t>
      </w:r>
    </w:p>
    <w:p w:rsidR="001C34F4" w:rsidRDefault="001C34F4" w:rsidP="001C34F4">
      <w:pPr>
        <w:pStyle w:val="ConsPlusNormal"/>
        <w:spacing w:before="200"/>
        <w:ind w:firstLine="540"/>
        <w:jc w:val="both"/>
      </w:pPr>
      <w:bookmarkStart w:id="2" w:name="Par116"/>
      <w:bookmarkEnd w:id="2"/>
      <w:r>
        <w:t xml:space="preserve">7. Прием на обучение в организации, осуществляющие образовательную деятельность, расположенные на территориях Донецкой Народной Республики, Луганской Народной Республики, Запорожской области, Херсонской области, в рамках контрольных цифр приема на обучение, а также за счет средств физических и (или) юридических лиц по программам бакалавриата, программам специалитета осуществляется в 2023/24, 2024/25, 2025/26, 2026/27 учебных годах по результатам вступительных испытаний, проводимых организацией, осуществляющей образовательную деятельность, самостоятельно, или единого государственного экзамена по выбору поступающих, по программам магистратуры, программам подготовки научных и научно-педагогических кадров в аспирантуре (адъюнктуре), программам ординатуры и программам </w:t>
      </w:r>
      <w:proofErr w:type="spellStart"/>
      <w:r>
        <w:t>ассистентуры</w:t>
      </w:r>
      <w:proofErr w:type="spellEnd"/>
      <w:r>
        <w:t>-стажировки - по результатам вступительных испытаний, проводимых организацией, осуществляющей образовательную деятельность, самостоятельно.</w:t>
      </w:r>
    </w:p>
    <w:p w:rsidR="001C34F4" w:rsidRDefault="001C34F4" w:rsidP="001C34F4">
      <w:pPr>
        <w:pStyle w:val="ConsPlusNormal"/>
        <w:spacing w:before="200"/>
        <w:ind w:firstLine="540"/>
        <w:jc w:val="both"/>
      </w:pPr>
      <w:bookmarkStart w:id="3" w:name="Par117"/>
      <w:bookmarkEnd w:id="3"/>
      <w:r>
        <w:t xml:space="preserve">8. Лица, завершившие освоение образовательных программ среднего общего образования и успешно прошедшие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лица, прошедшие государственную итоговую аттестацию по образовательным программам среднего общего образования с особенностями, предусмотренными </w:t>
      </w:r>
      <w:hyperlink w:anchor="Par104" w:tooltip="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устанавливаются особенности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 w:history="1">
        <w:r>
          <w:rPr>
            <w:color w:val="0000FF"/>
          </w:rPr>
          <w:t>частью 1</w:t>
        </w:r>
      </w:hyperlink>
      <w:r>
        <w:t xml:space="preserve"> настоящей статьи, принимаются в 2023/24, 2024/25, 2025/26, 2026/27 учебных годах на обучение в рамках контрольных цифр приема, а также за счет средств физических и (или) юридических лиц по программам бакалавриата, программам специалитета по результатам вступительных испытаний, проводимых организацией, осуществляющей образовательную деятельность, самостоятельно, или единого государственного экзамена по выбору поступающих, по программам магистратуры, программам подготовки научных и научно-педагогических кадров в аспирантуре (адъюнктуре), программам ординатуры и программам </w:t>
      </w:r>
      <w:proofErr w:type="spellStart"/>
      <w:r>
        <w:t>ассистентуры</w:t>
      </w:r>
      <w:proofErr w:type="spellEnd"/>
      <w:r>
        <w:t>-стажировки - по результатам вступительных испытаний, проводимых организацией, осуществляющей образовательную деятельность, самостоятельно вне зависимости от места расположения организации, осуществляющей обучение, в которую осуществляется прием.</w:t>
      </w:r>
    </w:p>
    <w:p w:rsidR="001C34F4" w:rsidRDefault="001C34F4" w:rsidP="001C34F4">
      <w:pPr>
        <w:pStyle w:val="ConsPlusNormal"/>
        <w:spacing w:before="200"/>
        <w:ind w:firstLine="540"/>
        <w:jc w:val="both"/>
      </w:pPr>
      <w:r>
        <w:t xml:space="preserve">9. Особенности приема на обучение в организации, осуществляющие образовательную деятельность, предусмотренные </w:t>
      </w:r>
      <w:hyperlink w:anchor="Par116" w:tooltip="7. Прием на обучение в организации, осуществляющие образовательную деятельность, расположенные на территориях Донецкой Народной Республики, Луганской Народной Республики, Запорожской области, Херсонской области, в рамках контрольных цифр приема на обучение, а также за счет средств физических и (или) юридических лиц по программам бакалавриата, программам специалитета осуществляется в 2023/24, 2024/25, 2025/26, 2026/27 учебных годах по результатам вступительных испытаний, проводимых организацией, осуществл..." w:history="1">
        <w:r>
          <w:rPr>
            <w:color w:val="0000FF"/>
          </w:rPr>
          <w:t>частями 7</w:t>
        </w:r>
      </w:hyperlink>
      <w:r>
        <w:t xml:space="preserve"> и </w:t>
      </w:r>
      <w:hyperlink w:anchor="Par117" w:tooltip="8. Лица, завершившие освоение образовательных программ среднего общего образования и успешно прошедшие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а, прошедшие государственную итоговую аттестацию по образовательным программам среднего общего образования с особенностями, предусмотренными частью 1 настоящей статьи, принимаются в 2023/24, 2024/25, ..." w:history="1">
        <w:r>
          <w:rPr>
            <w:color w:val="0000FF"/>
          </w:rPr>
          <w:t>8</w:t>
        </w:r>
      </w:hyperlink>
      <w:r>
        <w:t xml:space="preserve"> настоящей статьи, устанавливаются:</w:t>
      </w:r>
    </w:p>
    <w:p w:rsidR="001C34F4" w:rsidRDefault="001C34F4" w:rsidP="001C34F4">
      <w:pPr>
        <w:pStyle w:val="ConsPlusNormal"/>
        <w:spacing w:before="200"/>
        <w:ind w:firstLine="540"/>
        <w:jc w:val="both"/>
      </w:pPr>
      <w:r>
        <w:lastRenderedPageBreak/>
        <w:t>1) по программам бакалавриата и программам специалитета (включая требования к проведению вступительных испытаний при приеме на обучение по программам бакалавриата и программам специалитета), программам магистратуры и программам подготовки научных и научно-педагогических кадров в аспирантуре (адъюнктуре)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C34F4" w:rsidRDefault="001C34F4" w:rsidP="001C34F4">
      <w:pPr>
        <w:pStyle w:val="ConsPlusNormal"/>
        <w:spacing w:before="200"/>
        <w:ind w:firstLine="540"/>
        <w:jc w:val="both"/>
      </w:pPr>
      <w:r>
        <w:t>2) по программам ординатуры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C34F4" w:rsidRDefault="001C34F4" w:rsidP="001C34F4">
      <w:pPr>
        <w:pStyle w:val="ConsPlusNormal"/>
        <w:spacing w:before="200"/>
        <w:ind w:firstLine="540"/>
        <w:jc w:val="both"/>
      </w:pPr>
      <w:r>
        <w:t xml:space="preserve">3) по программам </w:t>
      </w:r>
      <w:proofErr w:type="spellStart"/>
      <w:r>
        <w:t>ассистентуры</w:t>
      </w:r>
      <w:proofErr w:type="spellEnd"/>
      <w:r>
        <w:t>-стажировки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C34F4" w:rsidRDefault="001C34F4" w:rsidP="001C34F4">
      <w:pPr>
        <w:pStyle w:val="ConsPlusNormal"/>
        <w:spacing w:before="200"/>
        <w:ind w:firstLine="540"/>
        <w:jc w:val="both"/>
      </w:pPr>
      <w:r>
        <w:t xml:space="preserve">10.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при приеме на обучение по программам бакалавриата и программам специалитета предоставляются особые права в соответствии со </w:t>
      </w:r>
      <w:hyperlink r:id="rId4" w:history="1">
        <w:r>
          <w:rPr>
            <w:color w:val="0000FF"/>
          </w:rPr>
          <w:t>статьей 71</w:t>
        </w:r>
      </w:hyperlink>
      <w:r>
        <w:t xml:space="preserve"> Федерального закона от 29 декабря 2012 года N 273-ФЗ "Об образовании в Российской Федерации"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rsidR="001C34F4" w:rsidRDefault="001C34F4" w:rsidP="001C34F4">
      <w:pPr>
        <w:pStyle w:val="ConsPlusNormal"/>
        <w:spacing w:before="200"/>
        <w:ind w:firstLine="540"/>
        <w:jc w:val="both"/>
      </w:pPr>
      <w:r>
        <w:t>11. Лица, признанные гражданами Российской Федерации, а также лица,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обучавшиеся в организациях, осуществляющих образовательную деятельность, или в прекративших деятельность филиалах иностранных образовательных организаций, расположенных на территориях Донецкой Народной Республики, Луганской Народной Республики, Запорожской области, Херсонской области, не завершившие освоения образовательных программ и отчисленные из таких организаций в 2021/22 и 2022/23 учебных годах, зачисляются в 2022/23 и 2023/24 учебных годах на обучение по соответствующим образовательным программам в организации, осуществляющие образовательную деятельность, расположенные на территориях Донецкой Народной Республики, Луганской Народной Республики, Запорожской области, Херсонской области, на соответствующий год обучения за счет бюджетных ассигнований соответствующих бюджетов бюджетной системы Российской Федерации вне зависимости от наличия свободных мест, финансируемых за счет этих бюджетных ассигнований. Срок обучения лиц, зачисленных на обучение в соответствии с настоящей частью, может быть увеличен не более чем на один год по решению организации, осуществляющей образовательную деятельность.</w:t>
      </w:r>
    </w:p>
    <w:p w:rsidR="001C34F4" w:rsidRDefault="001C34F4" w:rsidP="001C34F4">
      <w:pPr>
        <w:pStyle w:val="ConsPlusNormal"/>
        <w:spacing w:before="200"/>
        <w:ind w:firstLine="540"/>
        <w:jc w:val="both"/>
      </w:pPr>
      <w:r>
        <w:t xml:space="preserve">12. Лица, признанные гражданами Российской Федерации, а также лица, которые являются постоянно проживавшими на территориях Донецкой Народной Республики, Луганской Народной Республики на день их принятия в Российскую Федерацию гражданами Российской Федерации, обучавшиеся впервые по образовательным программам среднего профессионального и высшего образования по очной или очно-заочной форме обучения за счет средств физических и (или) юридических лиц и призванные на военную службу по мобилизации в соответствии с нормативными правовыми актами этих республик, при увольнении с военной службы вправе перейти с платного обучения на бесплатное обучение в организациях, в которых они ранее проходили обучение по соответствующим образовательным программам среднего профессионального или высшего образования. </w:t>
      </w:r>
      <w:hyperlink r:id="rId5" w:history="1">
        <w:r>
          <w:rPr>
            <w:color w:val="0000FF"/>
          </w:rPr>
          <w:t>Порядок</w:t>
        </w:r>
      </w:hyperlink>
      <w:r>
        <w:t xml:space="preserve"> перехода указанных в настоящей части лиц с платного обучения на бесплатное обучение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E7EDE" w:rsidRDefault="001C34F4" w:rsidP="001C34F4">
      <w:r>
        <w:t xml:space="preserve">13.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w:t>
      </w:r>
      <w:r>
        <w:lastRenderedPageBreak/>
        <w:t xml:space="preserve">Запорожской области или Херсонской области на день их принятия в Российскую Федерацию гражданами Российской Федерации, успешно прошедшим государственную итоговую аттестацию в 2021/22 учебном году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не получившим документов об образовании и (или) о квалификации, образцы которых утверждены уполномоченными органами государственной власти Донецкой Народной Республики, Луганской Народной Республики или Украины, выдаются документы об образовании или документы об образовании и о квалификации, образцы которых установлены уполномоченными федеральными органами исполнительной власти в соответствии с Федеральным </w:t>
      </w:r>
      <w:hyperlink r:id="rId6" w:history="1">
        <w:r>
          <w:rPr>
            <w:color w:val="0000FF"/>
          </w:rPr>
          <w:t>законом</w:t>
        </w:r>
      </w:hyperlink>
      <w:r>
        <w:t xml:space="preserve"> от 29 декабря 2012 года N 273-ФЗ "Об образовании в Российской Федерации", образовательными </w:t>
      </w:r>
      <w:hyperlink r:id="rId7" w:history="1">
        <w:r>
          <w:rPr>
            <w:color w:val="0000FF"/>
          </w:rPr>
          <w:t>организациями</w:t>
        </w:r>
      </w:hyperlink>
      <w:r>
        <w:t>, уполномоченными на выдачу таких документов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sectPr w:rsidR="005E7EDE" w:rsidSect="001C34F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F4"/>
    <w:rsid w:val="001C34F4"/>
    <w:rsid w:val="0064060D"/>
    <w:rsid w:val="00CE4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5EEA"/>
  <w15:chartTrackingRefBased/>
  <w15:docId w15:val="{845D2036-B2D4-42DA-9E7E-14D68DDF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4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4F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C34F4"/>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42601&amp;date=11.12.2023&amp;dst=100013&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7409&amp;date=11.12.2023&amp;dst=493&amp;field=134" TargetMode="External"/><Relationship Id="rId5" Type="http://schemas.openxmlformats.org/officeDocument/2006/relationships/hyperlink" Target="https://login.consultant.ru/link/?req=doc&amp;base=LAW&amp;n=441966&amp;date=11.12.2023&amp;dst=100009&amp;field=134" TargetMode="External"/><Relationship Id="rId4" Type="http://schemas.openxmlformats.org/officeDocument/2006/relationships/hyperlink" Target="https://login.consultant.ru/link/?req=doc&amp;base=LAW&amp;n=437409&amp;date=11.12.2023&amp;dst=100937&amp;field=1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2023-12-11T09:06:00Z</dcterms:created>
  <dcterms:modified xsi:type="dcterms:W3CDTF">2023-12-11T09:09:00Z</dcterms:modified>
</cp:coreProperties>
</file>